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0.png" ContentType="image/png"/>
  <Override PartName="/word/media/rId99.png" ContentType="image/png"/>
  <Override PartName="/word/media/rId96.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07</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bookmarkEnd w:id="23"/>
    <w:bookmarkStart w:id="24" w:name="northern-pikeminnow-population-size"/>
    <w:p>
      <w:pPr>
        <w:pStyle w:val="Heading2"/>
      </w:pPr>
      <w:r>
        <w:t xml:space="preserve">Northern Pikeminnow Population Size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population-size-1"/>
    <w:p>
      <w:pPr>
        <w:pStyle w:val="Heading2"/>
      </w:pPr>
      <w:r>
        <w:t xml:space="preserve">Northern Pikeminnow Population Size</w:t>
      </w:r>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24,381 to 42,475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27,874 and during the spring 2021 to be 14,798.67. Those estimates translate to linear densities of 14,898 and 7,909 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r>
        <w:t xml:space="preserve"> </w:t>
      </w: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1" w:name="literature-cited"/>
    <w:p>
      <w:pPr>
        <w:pStyle w:val="Heading1"/>
      </w:pPr>
      <w:r>
        <w:t xml:space="preserve">Literature Cited</w:t>
      </w:r>
    </w:p>
    <w:bookmarkStart w:id="9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7"/>
    <w:bookmarkStart w:id="6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8"/>
    <w:bookmarkStart w:id="69"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9"/>
    <w:bookmarkStart w:id="70"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0"/>
    <w:bookmarkStart w:id="71"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1"/>
    <w:bookmarkStart w:id="72"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2"/>
    <w:bookmarkStart w:id="73"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3"/>
    <w:bookmarkStart w:id="74"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4"/>
    <w:bookmarkStart w:id="75"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5"/>
    <w:bookmarkStart w:id="7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6"/>
    <w:bookmarkStart w:id="7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7"/>
    <w:bookmarkStart w:id="7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8"/>
    <w:bookmarkStart w:id="7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9"/>
    <w:bookmarkStart w:id="8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0"/>
    <w:bookmarkStart w:id="8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1"/>
    <w:bookmarkStart w:id="8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2"/>
    <w:bookmarkStart w:id="8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3"/>
    <w:bookmarkStart w:id="84"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4"/>
    <w:bookmarkStart w:id="85"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5"/>
    <w:bookmarkStart w:id="86"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6"/>
    <w:bookmarkStart w:id="8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7"/>
    <w:bookmarkStart w:id="8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8"/>
    <w:bookmarkStart w:id="8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9"/>
    <w:bookmarkEnd w:id="90"/>
    <w:p>
      <w:r>
        <w:br w:type="page"/>
      </w:r>
    </w:p>
    <w:bookmarkEnd w:id="91"/>
    <w:bookmarkStart w:id="93" w:name="tables"/>
    <w:p>
      <w:pPr>
        <w:pStyle w:val="Heading1"/>
      </w:pPr>
      <w:r>
        <w:t xml:space="preserve">Tables</w:t>
      </w:r>
    </w:p>
    <w:bookmarkStart w:id="92" w:name="tables"/>
    <w:bookmarkEnd w:id="9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24,381</w:t>
            </w:r>
          </w:p>
        </w:tc>
        <w:tc>
          <w:tcPr/>
          <w:p>
            <w:pPr>
              <w:pStyle w:val="Compact"/>
              <w:jc w:val="right"/>
            </w:pPr>
            <w:r>
              <w:t xml:space="preserve">9,065.6</w:t>
            </w:r>
          </w:p>
        </w:tc>
        <w:tc>
          <w:tcPr/>
          <w:p>
            <w:pPr>
              <w:pStyle w:val="Compact"/>
              <w:jc w:val="right"/>
            </w:pPr>
            <w:r>
              <w:t xml:space="preserve">11,547</w:t>
            </w:r>
          </w:p>
        </w:tc>
        <w:tc>
          <w:tcPr/>
          <w:p>
            <w:pPr>
              <w:pStyle w:val="Compact"/>
              <w:jc w:val="right"/>
            </w:pPr>
            <w:r>
              <w:t xml:space="preserve">55,761</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29,100</w:t>
            </w:r>
          </w:p>
        </w:tc>
        <w:tc>
          <w:tcPr/>
          <w:p>
            <w:pPr>
              <w:pStyle w:val="Compact"/>
              <w:jc w:val="right"/>
            </w:pPr>
            <w:r>
              <w:t xml:space="preserve">12,901.6</w:t>
            </w:r>
          </w:p>
        </w:tc>
        <w:tc>
          <w:tcPr/>
          <w:p>
            <w:pPr>
              <w:pStyle w:val="Compact"/>
              <w:jc w:val="right"/>
            </w:pPr>
            <w:r>
              <w:t xml:space="preserve">12,470</w:t>
            </w:r>
          </w:p>
        </w:tc>
        <w:tc>
          <w:tcPr/>
          <w:p>
            <w:pPr>
              <w:pStyle w:val="Compact"/>
              <w:jc w:val="right"/>
            </w:pPr>
            <w:r>
              <w:t xml:space="preserve">89,622</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37,016</w:t>
            </w:r>
          </w:p>
        </w:tc>
        <w:tc>
          <w:tcPr/>
          <w:p>
            <w:pPr>
              <w:pStyle w:val="Compact"/>
              <w:jc w:val="right"/>
            </w:pPr>
            <w:r>
              <w:t xml:space="preserve">-</w:t>
            </w:r>
          </w:p>
        </w:tc>
        <w:tc>
          <w:tcPr/>
          <w:p>
            <w:pPr>
              <w:pStyle w:val="Compact"/>
              <w:jc w:val="right"/>
            </w:pPr>
            <w:r>
              <w:t xml:space="preserve">18,430</w:t>
            </w:r>
          </w:p>
        </w:tc>
        <w:tc>
          <w:tcPr/>
          <w:p>
            <w:pPr>
              <w:pStyle w:val="Compact"/>
              <w:jc w:val="right"/>
            </w:pPr>
            <w:r>
              <w:t xml:space="preserve">80,924</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42,475</w:t>
            </w:r>
          </w:p>
        </w:tc>
        <w:tc>
          <w:tcPr/>
          <w:p>
            <w:pPr>
              <w:pStyle w:val="Compact"/>
              <w:jc w:val="right"/>
            </w:pPr>
            <w:r>
              <w:t xml:space="preserve">-</w:t>
            </w:r>
          </w:p>
        </w:tc>
        <w:tc>
          <w:tcPr/>
          <w:p>
            <w:pPr>
              <w:pStyle w:val="Compact"/>
              <w:jc w:val="right"/>
            </w:pPr>
            <w:r>
              <w:t xml:space="preserve">22,501</w:t>
            </w:r>
          </w:p>
        </w:tc>
        <w:tc>
          <w:tcPr/>
          <w:p>
            <w:pPr>
              <w:pStyle w:val="Compact"/>
              <w:jc w:val="right"/>
            </w:pPr>
            <w:r>
              <w:t xml:space="preserve">378,128</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bookmarkEnd w:id="93"/>
    <w:bookmarkStart w:id="102" w:name="figures"/>
    <w:p>
      <w:pPr>
        <w:pStyle w:val="Heading1"/>
      </w:pPr>
      <w:r>
        <w:t xml:space="preserve">Figures</w:t>
      </w:r>
    </w:p>
    <w:bookmarkStart w:id="94" w:name="figures"/>
    <w:bookmarkEnd w:id="9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1" w:name="colophon"/>
    <w:p>
      <w:pPr>
        <w:pStyle w:val="Heading3"/>
      </w:pPr>
      <w:r>
        <w:t xml:space="preserve">Colophon</w:t>
      </w:r>
    </w:p>
    <w:p>
      <w:pPr>
        <w:pStyle w:val="FirstParagraph"/>
      </w:pPr>
      <w:r>
        <w:t xml:space="preserve">This report was generated on 2022-01-07 10:58:18 using the following computational environment and dependencies:</w:t>
      </w:r>
    </w:p>
    <w:p>
      <w:pPr>
        <w:pStyle w:val="SourceCode"/>
      </w:pPr>
      <w:r>
        <w:rPr>
          <w:rStyle w:val="VerbatimChar"/>
        </w:rPr>
        <w:t xml:space="preserve">#&gt; - Session info  --------------------------------------------------------------</w:t>
      </w:r>
      <w:r>
        <w:br/>
      </w:r>
      <w:r>
        <w:rPr>
          <w:rStyle w:val="VerbatimChar"/>
        </w:rPr>
        <w:t xml:space="preserve">#&gt;  hash: leg: medium-dark skin tone, person shrugging: medium-light skin tone, person getting massage: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[42a87b0] 2022-01-06: cleaning paper code up; updated impact scenarios to include p_chnk; more work to do</w:t>
      </w:r>
    </w:p>
    <w:bookmarkEnd w:id="101"/>
    <w:bookmarkEnd w:id="10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2022-01-07T17:58:20Z</dcterms:created>
  <dcterms:modified xsi:type="dcterms:W3CDTF">2022-01-07T17:58:20Z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